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E7" w:rsidRPr="00B110A7" w:rsidRDefault="006224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</w:t>
      </w:r>
      <w:r w:rsidR="00D6289E" w:rsidRPr="00B110A7">
        <w:rPr>
          <w:b/>
          <w:sz w:val="28"/>
          <w:szCs w:val="28"/>
          <w:u w:val="single"/>
        </w:rPr>
        <w:t xml:space="preserve"> z projednání RP Sídliště U Nádraží – systém vytápění 12. 2. 2015</w:t>
      </w:r>
    </w:p>
    <w:p w:rsidR="00D6289E" w:rsidRPr="00B110A7" w:rsidRDefault="0015767E" w:rsidP="0015767E">
      <w:pPr>
        <w:pStyle w:val="Odstavecseseznamem"/>
        <w:numPr>
          <w:ilvl w:val="0"/>
          <w:numId w:val="1"/>
        </w:numPr>
        <w:rPr>
          <w:b/>
        </w:rPr>
      </w:pPr>
      <w:r w:rsidRPr="00B110A7">
        <w:rPr>
          <w:b/>
        </w:rPr>
        <w:t>Termíny projednání vždy ve čtvrtek od 17:00</w:t>
      </w:r>
    </w:p>
    <w:p w:rsidR="0015767E" w:rsidRPr="006224DD" w:rsidRDefault="0015767E" w:rsidP="0015767E">
      <w:pPr>
        <w:pStyle w:val="Odstavecseseznamem"/>
        <w:numPr>
          <w:ilvl w:val="0"/>
          <w:numId w:val="1"/>
        </w:numPr>
        <w:rPr>
          <w:b/>
        </w:rPr>
      </w:pPr>
      <w:r w:rsidRPr="006224DD">
        <w:rPr>
          <w:b/>
        </w:rPr>
        <w:t xml:space="preserve">Čtvrtek 19. </w:t>
      </w:r>
      <w:r w:rsidR="006224DD">
        <w:rPr>
          <w:b/>
        </w:rPr>
        <w:t>2. prezentace pan Hořák + TOMMI</w:t>
      </w:r>
    </w:p>
    <w:p w:rsidR="0015767E" w:rsidRPr="00B110A7" w:rsidRDefault="0015767E" w:rsidP="0015767E">
      <w:pPr>
        <w:pStyle w:val="Odstavecseseznamem"/>
        <w:numPr>
          <w:ilvl w:val="0"/>
          <w:numId w:val="1"/>
        </w:numPr>
        <w:rPr>
          <w:b/>
        </w:rPr>
      </w:pPr>
      <w:r w:rsidRPr="00B110A7">
        <w:rPr>
          <w:b/>
        </w:rPr>
        <w:t>Nutný společný postup všech domů</w:t>
      </w:r>
    </w:p>
    <w:p w:rsidR="0015767E" w:rsidRDefault="0015767E" w:rsidP="0015767E">
      <w:pPr>
        <w:pStyle w:val="Odstavecseseznamem"/>
        <w:numPr>
          <w:ilvl w:val="0"/>
          <w:numId w:val="2"/>
        </w:numPr>
      </w:pPr>
      <w:r>
        <w:t xml:space="preserve">Je to ekonomicky </w:t>
      </w:r>
      <w:r w:rsidR="003946AC">
        <w:t xml:space="preserve">výhodné (cca 50 000 </w:t>
      </w:r>
      <w:proofErr w:type="spellStart"/>
      <w:r w:rsidR="003946AC">
        <w:t>Gj</w:t>
      </w:r>
      <w:proofErr w:type="spellEnd"/>
      <w:r w:rsidR="003946AC">
        <w:t>/rok)</w:t>
      </w:r>
    </w:p>
    <w:p w:rsidR="003946AC" w:rsidRDefault="003946AC" w:rsidP="0015767E">
      <w:pPr>
        <w:pStyle w:val="Odstavecseseznamem"/>
        <w:numPr>
          <w:ilvl w:val="0"/>
          <w:numId w:val="2"/>
        </w:numPr>
      </w:pPr>
      <w:r>
        <w:t>Je to spravedlivé (nikomu nezůstane „Černý Petr“</w:t>
      </w:r>
      <w:r w:rsidR="00B110A7">
        <w:t>)</w:t>
      </w:r>
    </w:p>
    <w:p w:rsidR="003946AC" w:rsidRDefault="003946AC" w:rsidP="0015767E">
      <w:pPr>
        <w:pStyle w:val="Odstavecseseznamem"/>
        <w:numPr>
          <w:ilvl w:val="0"/>
          <w:numId w:val="2"/>
        </w:numPr>
      </w:pPr>
      <w:r>
        <w:t>Jedná se o dlouhodobé rozhodnutí na min. 15 let</w:t>
      </w:r>
    </w:p>
    <w:p w:rsidR="00B110A7" w:rsidRPr="00B110A7" w:rsidRDefault="00B110A7" w:rsidP="00B110A7">
      <w:pPr>
        <w:pStyle w:val="Odstavecseseznamem"/>
        <w:ind w:left="1440"/>
        <w:rPr>
          <w:b/>
        </w:rPr>
      </w:pPr>
    </w:p>
    <w:p w:rsidR="00B110A7" w:rsidRPr="00B110A7" w:rsidRDefault="00B110A7" w:rsidP="00B110A7">
      <w:pPr>
        <w:pStyle w:val="Odstavecseseznamem"/>
        <w:ind w:left="426"/>
        <w:rPr>
          <w:u w:val="single"/>
        </w:rPr>
      </w:pPr>
      <w:r w:rsidRPr="00B110A7">
        <w:rPr>
          <w:u w:val="single"/>
        </w:rPr>
        <w:t xml:space="preserve">Jsou dva možné způsoby zajištění a akceschopnosti této jednotky </w:t>
      </w:r>
    </w:p>
    <w:p w:rsidR="00B110A7" w:rsidRDefault="00B110A7" w:rsidP="00B110A7">
      <w:pPr>
        <w:pStyle w:val="Odstavecseseznamem"/>
        <w:ind w:left="1440"/>
      </w:pPr>
    </w:p>
    <w:p w:rsidR="0070174E" w:rsidRDefault="0070174E" w:rsidP="00B110A7">
      <w:pPr>
        <w:pStyle w:val="Odstavecseseznamem"/>
        <w:numPr>
          <w:ilvl w:val="0"/>
          <w:numId w:val="9"/>
        </w:numPr>
      </w:pPr>
      <w:r>
        <w:t xml:space="preserve">Založení společného „Družstva topenářů“, jehož členy budou všechny domy. Tím získáme jasnou strukturu, </w:t>
      </w:r>
      <w:r w:rsidR="007B5722">
        <w:t>způsob jednání a odpovědnost při zachování základních většinových demokratických principů.</w:t>
      </w:r>
    </w:p>
    <w:p w:rsidR="007B5722" w:rsidRDefault="007B5722" w:rsidP="00B110A7">
      <w:pPr>
        <w:pStyle w:val="Odstavecseseznamem"/>
        <w:numPr>
          <w:ilvl w:val="0"/>
          <w:numId w:val="9"/>
        </w:numPr>
      </w:pPr>
      <w:r>
        <w:t xml:space="preserve">Systém samostatných smluv mezi městem a jednotlivými domy. Záložní </w:t>
      </w:r>
      <w:r w:rsidR="00B110A7">
        <w:t>řešení se zajištěním „jednoty“ smluvní pokutou, která bude aplikována v případě porušení smluvního vztahu (zde zejména při předčasném „vystoupení“ z dohodnutého systému)</w:t>
      </w:r>
    </w:p>
    <w:p w:rsidR="00B110A7" w:rsidRDefault="00B110A7" w:rsidP="00B110A7">
      <w:pPr>
        <w:pStyle w:val="Odstavecseseznamem"/>
        <w:ind w:left="1440"/>
      </w:pPr>
    </w:p>
    <w:p w:rsidR="00B110A7" w:rsidRDefault="00B110A7" w:rsidP="00B110A7">
      <w:pPr>
        <w:pStyle w:val="Odstavecseseznamem"/>
        <w:numPr>
          <w:ilvl w:val="0"/>
          <w:numId w:val="1"/>
        </w:numPr>
        <w:rPr>
          <w:b/>
        </w:rPr>
      </w:pPr>
      <w:r w:rsidRPr="00B110A7">
        <w:rPr>
          <w:b/>
        </w:rPr>
        <w:t>Prezentace Brand Energie</w:t>
      </w:r>
    </w:p>
    <w:p w:rsidR="00B110A7" w:rsidRDefault="00B110A7" w:rsidP="00B110A7">
      <w:pPr>
        <w:pStyle w:val="Odstavecseseznamem"/>
        <w:rPr>
          <w:b/>
        </w:rPr>
      </w:pPr>
    </w:p>
    <w:p w:rsidR="00B110A7" w:rsidRDefault="00634B76" w:rsidP="00634B76">
      <w:pPr>
        <w:pStyle w:val="Odstavecseseznamem"/>
        <w:numPr>
          <w:ilvl w:val="0"/>
          <w:numId w:val="10"/>
        </w:numPr>
      </w:pPr>
      <w:r w:rsidRPr="00634B76">
        <w:t xml:space="preserve">500  </w:t>
      </w:r>
      <w:r>
        <w:t>Kč/</w:t>
      </w:r>
      <w:proofErr w:type="spellStart"/>
      <w:r>
        <w:t>Gj</w:t>
      </w:r>
      <w:proofErr w:type="spellEnd"/>
      <w:r>
        <w:t xml:space="preserve"> při závazku vázaných odběrů na 15 let</w:t>
      </w:r>
    </w:p>
    <w:p w:rsidR="00634B76" w:rsidRDefault="00634B76" w:rsidP="00634B76">
      <w:pPr>
        <w:pStyle w:val="Odstavecseseznamem"/>
        <w:numPr>
          <w:ilvl w:val="0"/>
          <w:numId w:val="10"/>
        </w:numPr>
      </w:pPr>
      <w:r>
        <w:t xml:space="preserve">Garance ceny vždy v horizontu max. 3 let s opakovaným prodlužováním </w:t>
      </w:r>
    </w:p>
    <w:p w:rsidR="00634B76" w:rsidRDefault="00634B76" w:rsidP="00634B76">
      <w:pPr>
        <w:pStyle w:val="Odstavecseseznamem"/>
        <w:numPr>
          <w:ilvl w:val="0"/>
          <w:numId w:val="10"/>
        </w:numPr>
      </w:pPr>
      <w:r>
        <w:t xml:space="preserve">Po </w:t>
      </w:r>
      <w:proofErr w:type="gramStart"/>
      <w:r>
        <w:t>15-ti</w:t>
      </w:r>
      <w:proofErr w:type="gramEnd"/>
      <w:r>
        <w:t xml:space="preserve"> letech možno sjedn</w:t>
      </w:r>
      <w:r w:rsidR="006224DD">
        <w:t>a</w:t>
      </w:r>
      <w:r>
        <w:t>t diskont a následný odkup za předem sjednanou cenu</w:t>
      </w:r>
    </w:p>
    <w:p w:rsidR="00634B76" w:rsidRDefault="00634B76" w:rsidP="00634B76">
      <w:pPr>
        <w:pStyle w:val="Odstavecseseznamem"/>
        <w:numPr>
          <w:ilvl w:val="0"/>
          <w:numId w:val="10"/>
        </w:numPr>
      </w:pPr>
      <w:r>
        <w:t xml:space="preserve">Možná případná majetková účast, avšak vždy za </w:t>
      </w:r>
      <w:r w:rsidR="006224DD">
        <w:t>finanční</w:t>
      </w:r>
      <w:r>
        <w:t xml:space="preserve"> spoluúčasti</w:t>
      </w:r>
    </w:p>
    <w:p w:rsidR="006224DD" w:rsidRDefault="006224DD" w:rsidP="00634B76">
      <w:pPr>
        <w:pStyle w:val="Odstavecseseznamem"/>
        <w:numPr>
          <w:ilvl w:val="0"/>
          <w:numId w:val="10"/>
        </w:numPr>
      </w:pPr>
      <w:r>
        <w:t>Rozptylová studie od 300 kW do 1,5 MW</w:t>
      </w:r>
    </w:p>
    <w:p w:rsidR="006224DD" w:rsidRDefault="006224DD" w:rsidP="00634B76">
      <w:pPr>
        <w:pStyle w:val="Odstavecseseznamem"/>
        <w:numPr>
          <w:ilvl w:val="0"/>
          <w:numId w:val="10"/>
        </w:numPr>
      </w:pPr>
      <w:r>
        <w:t>Nad 1,5 MW je nutná EIA</w:t>
      </w:r>
    </w:p>
    <w:p w:rsidR="00634B76" w:rsidRDefault="00634B76" w:rsidP="00634B76">
      <w:pPr>
        <w:pStyle w:val="Odstavecseseznamem"/>
        <w:ind w:left="1440"/>
      </w:pPr>
    </w:p>
    <w:p w:rsidR="00634B76" w:rsidRDefault="00634B76" w:rsidP="00634B76">
      <w:pPr>
        <w:pStyle w:val="Odstavecseseznamem"/>
        <w:numPr>
          <w:ilvl w:val="0"/>
          <w:numId w:val="1"/>
        </w:numPr>
        <w:rPr>
          <w:b/>
        </w:rPr>
      </w:pPr>
      <w:r w:rsidRPr="00634B76">
        <w:rPr>
          <w:b/>
        </w:rPr>
        <w:t xml:space="preserve">Prezentace TEP Jablonec </w:t>
      </w:r>
    </w:p>
    <w:p w:rsidR="009B44F4" w:rsidRPr="009B44F4" w:rsidRDefault="009B44F4" w:rsidP="00634B76">
      <w:pPr>
        <w:pStyle w:val="Odstavecseseznamem"/>
        <w:numPr>
          <w:ilvl w:val="0"/>
          <w:numId w:val="11"/>
        </w:numPr>
        <w:rPr>
          <w:b/>
        </w:rPr>
      </w:pPr>
      <w:r w:rsidRPr="009B44F4">
        <w:t>Cena 534 Kč/</w:t>
      </w:r>
      <w:proofErr w:type="spellStart"/>
      <w:r w:rsidRPr="009B44F4">
        <w:t>Gj</w:t>
      </w:r>
      <w:proofErr w:type="spellEnd"/>
      <w:r>
        <w:t xml:space="preserve"> při životnosti 150 kW kotle 20 let</w:t>
      </w:r>
    </w:p>
    <w:p w:rsidR="009B44F4" w:rsidRPr="009B44F4" w:rsidRDefault="009B44F4" w:rsidP="00634B76">
      <w:pPr>
        <w:pStyle w:val="Odstavecseseznamem"/>
        <w:numPr>
          <w:ilvl w:val="0"/>
          <w:numId w:val="11"/>
        </w:numPr>
        <w:rPr>
          <w:b/>
        </w:rPr>
      </w:pPr>
      <w:r>
        <w:t>Cena 553 Kč/</w:t>
      </w:r>
      <w:proofErr w:type="spellStart"/>
      <w:r>
        <w:t>Gj</w:t>
      </w:r>
      <w:proofErr w:type="spellEnd"/>
      <w:r>
        <w:t xml:space="preserve"> při životnosti 150 kW kotle 15 let</w:t>
      </w:r>
    </w:p>
    <w:p w:rsidR="00634B76" w:rsidRPr="009B44F4" w:rsidRDefault="00634B76" w:rsidP="00634B76">
      <w:pPr>
        <w:pStyle w:val="Odstavecseseznamem"/>
        <w:numPr>
          <w:ilvl w:val="0"/>
          <w:numId w:val="11"/>
        </w:numPr>
        <w:rPr>
          <w:b/>
        </w:rPr>
      </w:pPr>
      <w:r>
        <w:t>Vyvolat jednání s RWE ohledně kapacity plynových přípojek</w:t>
      </w:r>
      <w:r w:rsidR="009B44F4">
        <w:t xml:space="preserve"> (Město)</w:t>
      </w:r>
    </w:p>
    <w:p w:rsidR="009B44F4" w:rsidRPr="009B44F4" w:rsidRDefault="009B44F4" w:rsidP="00634B76">
      <w:pPr>
        <w:pStyle w:val="Odstavecseseznamem"/>
        <w:numPr>
          <w:ilvl w:val="0"/>
          <w:numId w:val="11"/>
        </w:numPr>
        <w:rPr>
          <w:b/>
        </w:rPr>
      </w:pPr>
      <w:r>
        <w:t>Prověřit situaci ohledně rozptylové studie při separaci celého sídliště</w:t>
      </w:r>
    </w:p>
    <w:p w:rsidR="009B44F4" w:rsidRPr="009B44F4" w:rsidRDefault="009B44F4" w:rsidP="00634B76">
      <w:pPr>
        <w:pStyle w:val="Odstavecseseznamem"/>
        <w:numPr>
          <w:ilvl w:val="0"/>
          <w:numId w:val="11"/>
        </w:numPr>
        <w:rPr>
          <w:b/>
        </w:rPr>
      </w:pPr>
      <w:r>
        <w:t>Max. hlučnost 40 dB po 22 hod</w:t>
      </w:r>
      <w:bookmarkStart w:id="0" w:name="_GoBack"/>
      <w:bookmarkEnd w:id="0"/>
    </w:p>
    <w:sectPr w:rsidR="009B44F4" w:rsidRPr="009B4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4F7"/>
    <w:multiLevelType w:val="hybridMultilevel"/>
    <w:tmpl w:val="D9ECC8E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9C04B1"/>
    <w:multiLevelType w:val="hybridMultilevel"/>
    <w:tmpl w:val="2E9ED5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DE4038"/>
    <w:multiLevelType w:val="hybridMultilevel"/>
    <w:tmpl w:val="D76A8116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15133E45"/>
    <w:multiLevelType w:val="hybridMultilevel"/>
    <w:tmpl w:val="402C3B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044E7"/>
    <w:multiLevelType w:val="hybridMultilevel"/>
    <w:tmpl w:val="3C2E256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A0101D9"/>
    <w:multiLevelType w:val="hybridMultilevel"/>
    <w:tmpl w:val="27FC57C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4C813838"/>
    <w:multiLevelType w:val="hybridMultilevel"/>
    <w:tmpl w:val="DB3C192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CDF48AB"/>
    <w:multiLevelType w:val="hybridMultilevel"/>
    <w:tmpl w:val="2E70D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F41CAD"/>
    <w:multiLevelType w:val="hybridMultilevel"/>
    <w:tmpl w:val="7C4C0088"/>
    <w:lvl w:ilvl="0" w:tplc="01440F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A38CC"/>
    <w:multiLevelType w:val="hybridMultilevel"/>
    <w:tmpl w:val="F51CDD7E"/>
    <w:lvl w:ilvl="0" w:tplc="A9C8EF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97D9D"/>
    <w:multiLevelType w:val="hybridMultilevel"/>
    <w:tmpl w:val="A5900B4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9E"/>
    <w:rsid w:val="00043BE7"/>
    <w:rsid w:val="0015767E"/>
    <w:rsid w:val="003946AC"/>
    <w:rsid w:val="004B1DA0"/>
    <w:rsid w:val="006224DD"/>
    <w:rsid w:val="0062776C"/>
    <w:rsid w:val="00634B76"/>
    <w:rsid w:val="0070174E"/>
    <w:rsid w:val="007B5722"/>
    <w:rsid w:val="009B44F4"/>
    <w:rsid w:val="00B110A7"/>
    <w:rsid w:val="00CB03E2"/>
    <w:rsid w:val="00D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Palacká</dc:creator>
  <cp:lastModifiedBy>Homolka Hynek</cp:lastModifiedBy>
  <cp:revision>2</cp:revision>
  <dcterms:created xsi:type="dcterms:W3CDTF">2015-02-17T08:43:00Z</dcterms:created>
  <dcterms:modified xsi:type="dcterms:W3CDTF">2015-02-17T08:43:00Z</dcterms:modified>
</cp:coreProperties>
</file>